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4" w:rsidRPr="00926227" w:rsidRDefault="00235AD4" w:rsidP="00235AD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0" wp14:anchorId="4703005B" wp14:editId="59316F8F">
            <wp:simplePos x="0" y="0"/>
            <wp:positionH relativeFrom="margin">
              <wp:posOffset>5223510</wp:posOffset>
            </wp:positionH>
            <wp:positionV relativeFrom="margin">
              <wp:posOffset>-505460</wp:posOffset>
            </wp:positionV>
            <wp:extent cx="860425" cy="680085"/>
            <wp:effectExtent l="0" t="0" r="0" b="5715"/>
            <wp:wrapSquare wrapText="bothSides"/>
            <wp:docPr id="2" name="Imagem 2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7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4CAA54ED" wp14:editId="3D88DFEB">
            <wp:simplePos x="0" y="0"/>
            <wp:positionH relativeFrom="column">
              <wp:posOffset>-5715</wp:posOffset>
            </wp:positionH>
            <wp:positionV relativeFrom="paragraph">
              <wp:posOffset>-518160</wp:posOffset>
            </wp:positionV>
            <wp:extent cx="765175" cy="75565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227">
        <w:rPr>
          <w:rFonts w:ascii="Times New Roman" w:hAnsi="Times New Roman"/>
          <w:b/>
          <w:sz w:val="24"/>
          <w:szCs w:val="24"/>
        </w:rPr>
        <w:t>MINISTÉRIO DA EDUCAÇÃO</w:t>
      </w:r>
    </w:p>
    <w:p w:rsidR="00235AD4" w:rsidRPr="00926227" w:rsidRDefault="00235AD4" w:rsidP="00235AD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FUNDAÇÃO UNIVERSIDADE FEDERAL DE RONDÔNIA</w:t>
      </w:r>
    </w:p>
    <w:p w:rsidR="00235AD4" w:rsidRPr="00926227" w:rsidRDefault="00235AD4" w:rsidP="00235AD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NÚCLEO DE CIÊNCIAS HUMANAS</w:t>
      </w:r>
    </w:p>
    <w:p w:rsidR="00235AD4" w:rsidRPr="00926227" w:rsidRDefault="00235AD4" w:rsidP="00235AD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DEPARTAMENTO DE LÍNGUAS ESTRANGEIRAS</w:t>
      </w:r>
    </w:p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292DFC" w:rsidRDefault="00307AAF" w:rsidP="00307A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DFC">
        <w:rPr>
          <w:rFonts w:ascii="Times New Roman" w:hAnsi="Times New Roman"/>
          <w:b/>
          <w:sz w:val="24"/>
          <w:szCs w:val="24"/>
        </w:rPr>
        <w:t>NOME COMPLETO DO ALUNO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292DFC" w:rsidRDefault="00307AAF" w:rsidP="00307A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DFC">
        <w:rPr>
          <w:rFonts w:ascii="Times New Roman" w:hAnsi="Times New Roman"/>
          <w:b/>
          <w:sz w:val="24"/>
          <w:szCs w:val="24"/>
        </w:rPr>
        <w:t>TÍTULO DO ARTIGO CIENTÍFICO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:rsidR="00307AAF" w:rsidRPr="00292DFC" w:rsidRDefault="00307AAF" w:rsidP="00307A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DFC">
        <w:rPr>
          <w:rFonts w:ascii="Times New Roman" w:hAnsi="Times New Roman"/>
          <w:b/>
          <w:sz w:val="24"/>
          <w:szCs w:val="24"/>
        </w:rPr>
        <w:lastRenderedPageBreak/>
        <w:t>NOME COMPLETO DO ALUNO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7AAF" w:rsidRPr="00292DFC" w:rsidRDefault="00307AAF" w:rsidP="00307A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DFC">
        <w:rPr>
          <w:rFonts w:ascii="Times New Roman" w:hAnsi="Times New Roman"/>
          <w:b/>
          <w:sz w:val="24"/>
          <w:szCs w:val="24"/>
        </w:rPr>
        <w:t>TÍTULO DO ARTIGO CIENTÍFICO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Artigo Científico apresentado ao Departamento de Línguas Estrangeiras da Universidade Federal de Rondônia como requisito parcial para a obtenção do título de Licenciado (a) em Letras – Espanhol.</w:t>
      </w:r>
    </w:p>
    <w:p w:rsidR="00307AAF" w:rsidRPr="00916FAE" w:rsidRDefault="00307AAF" w:rsidP="00307AAF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Orientador (a):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Ano</w:t>
      </w:r>
    </w:p>
    <w:p w:rsidR="00307AAF" w:rsidRPr="00916FAE" w:rsidRDefault="00307AAF" w:rsidP="00307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Nome do acadêmico 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Nome do orientador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Resumo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O máximo de palavras para </w:t>
      </w:r>
      <w:r>
        <w:rPr>
          <w:rFonts w:ascii="Times New Roman" w:hAnsi="Times New Roman"/>
          <w:sz w:val="24"/>
          <w:szCs w:val="24"/>
        </w:rPr>
        <w:t>o resumo é 250 (duzentos e cinqu</w:t>
      </w:r>
      <w:r w:rsidRPr="00916FAE">
        <w:rPr>
          <w:rFonts w:ascii="Times New Roman" w:hAnsi="Times New Roman"/>
          <w:sz w:val="24"/>
          <w:szCs w:val="24"/>
        </w:rPr>
        <w:t xml:space="preserve">enta).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Palavras-chave: De 3 a 5 palavras.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RESUMEN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Palabras clave: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lastRenderedPageBreak/>
        <w:t xml:space="preserve">INTRODUÇÃO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Na introdução, deve-se expor a finalidade e os objetivos do trabalho de modo que o leitor tenha uma visão geral do tema abordado. De modo geral, a introdução deve apresentar: a) o assunto objeto de estudo;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b) o ponto de vista sob o qual o assunto foi abordado;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c) trabalhos anteriores que abordam o mesmo tema;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d) as justificativas que levaram a escolha do tema, o problema de pesquisa, a hipótese de estudo, o objetivo pretendido, o método proposto, a razão de escolha do método e principais resultados.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DESENVOLVIMENTO</w:t>
      </w: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Parte principal e mais extensa do trabalho, deve apresentar a fundamentação teórica, a metodologia, os resultados e a discussão. Divide-se em seções e subseções conforme a NBR 6024, 2003. Sendo o desenvolvimento um texto interativo entre o autor do trabalho e a literatura existente é válido ressaltar que o autor jamais poderá copiar partes da literatura consultada, sob pena de cometer crime de plágio (Crimes Contra a Propriedade Intelectual e violação de direito autoral, previsto no artigo 184 do Código Penal).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764F70" w:rsidRDefault="00307AAF" w:rsidP="00307A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CONSIDERAÇÕES FINAIS</w:t>
      </w:r>
    </w:p>
    <w:p w:rsidR="00307AAF" w:rsidRPr="00916FAE" w:rsidRDefault="00307AAF" w:rsidP="00307A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Aqui, de alguma forma, retorna-se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aos objetivos, discutindo-se</w:t>
      </w:r>
      <w:r w:rsidRPr="00916FA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metodologia utilizada e salientando os principais resultados e </w:t>
      </w:r>
      <w:r w:rsidRPr="00916FAE">
        <w:rPr>
          <w:rFonts w:ascii="Times New Roman" w:hAnsi="Times New Roman"/>
          <w:sz w:val="24"/>
          <w:szCs w:val="24"/>
        </w:rPr>
        <w:t>sua importância</w:t>
      </w:r>
      <w:r>
        <w:rPr>
          <w:rFonts w:ascii="Times New Roman" w:hAnsi="Times New Roman"/>
          <w:sz w:val="24"/>
          <w:szCs w:val="24"/>
        </w:rPr>
        <w:t xml:space="preserve"> acadêmica ou social. Deve-se deixar</w:t>
      </w:r>
      <w:r w:rsidRPr="00916FAE">
        <w:rPr>
          <w:rFonts w:ascii="Times New Roman" w:hAnsi="Times New Roman"/>
          <w:sz w:val="24"/>
          <w:szCs w:val="24"/>
        </w:rPr>
        <w:t xml:space="preserve"> bem claro q</w:t>
      </w:r>
      <w:r>
        <w:rPr>
          <w:rFonts w:ascii="Times New Roman" w:hAnsi="Times New Roman"/>
          <w:sz w:val="24"/>
          <w:szCs w:val="24"/>
        </w:rPr>
        <w:t>ual a grande contribuição do</w:t>
      </w:r>
      <w:r w:rsidRPr="00916FAE">
        <w:rPr>
          <w:rFonts w:ascii="Times New Roman" w:hAnsi="Times New Roman"/>
          <w:sz w:val="24"/>
          <w:szCs w:val="24"/>
        </w:rPr>
        <w:t xml:space="preserve"> estudo</w:t>
      </w:r>
      <w:r>
        <w:rPr>
          <w:rFonts w:ascii="Times New Roman" w:hAnsi="Times New Roman"/>
          <w:sz w:val="24"/>
          <w:szCs w:val="24"/>
        </w:rPr>
        <w:t xml:space="preserve"> realizado para a área de conhecimento. S</w:t>
      </w:r>
      <w:r w:rsidRPr="00916FAE">
        <w:rPr>
          <w:rFonts w:ascii="Times New Roman" w:hAnsi="Times New Roman"/>
          <w:sz w:val="24"/>
          <w:szCs w:val="24"/>
        </w:rPr>
        <w:t xml:space="preserve">e houver pontos fortes e fracos, </w:t>
      </w:r>
      <w:r>
        <w:rPr>
          <w:rFonts w:ascii="Times New Roman" w:hAnsi="Times New Roman"/>
          <w:sz w:val="24"/>
          <w:szCs w:val="24"/>
        </w:rPr>
        <w:t>deve-se comentá-los, propondo, sugerindo</w:t>
      </w:r>
      <w:r w:rsidRPr="00916FAE">
        <w:rPr>
          <w:rFonts w:ascii="Times New Roman" w:hAnsi="Times New Roman"/>
          <w:sz w:val="24"/>
          <w:szCs w:val="24"/>
        </w:rPr>
        <w:t xml:space="preserve"> temas para estudos posteriores. De uma maneira geral, as considerações finais devem: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a) responder às questões da pesquisa, correspondentes aos objetivos e hipóteses;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lastRenderedPageBreak/>
        <w:t>b) ser breves, podendo apresentar recomendações e sugestões para trabalhos futuros;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c) relatar as principais contribuições da pesquisa; 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d) para artigos de revisão, deve-se excluir material, método e resultados.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F70">
        <w:rPr>
          <w:rFonts w:ascii="Times New Roman" w:hAnsi="Times New Roman"/>
          <w:b/>
          <w:sz w:val="24"/>
          <w:szCs w:val="24"/>
        </w:rPr>
        <w:t>REFERÊNCIAS BIBLIOGRÁFICAS</w:t>
      </w:r>
      <w:r w:rsidR="00292D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ARAUJO, U. A. M. </w:t>
      </w:r>
      <w:r w:rsidRPr="00764F70">
        <w:rPr>
          <w:rFonts w:ascii="Times New Roman" w:hAnsi="Times New Roman"/>
          <w:i/>
          <w:sz w:val="24"/>
          <w:szCs w:val="24"/>
        </w:rPr>
        <w:t>Máscaras inteiriças Tukúna</w:t>
      </w:r>
      <w:r w:rsidRPr="00916FAE">
        <w:rPr>
          <w:rFonts w:ascii="Times New Roman" w:hAnsi="Times New Roman"/>
          <w:sz w:val="24"/>
          <w:szCs w:val="24"/>
        </w:rPr>
        <w:t>: possibilidades de estudo de artefatos de museu para o conhecimento do universo indígena. 1985. 102 f. Dissertação (Mestrado em Ciências Sociais) – Fundação Escola de Sociologia e Política</w:t>
      </w:r>
      <w:r>
        <w:rPr>
          <w:rFonts w:ascii="Times New Roman" w:hAnsi="Times New Roman"/>
          <w:sz w:val="24"/>
          <w:szCs w:val="24"/>
        </w:rPr>
        <w:t xml:space="preserve"> de São Paulo, São Paulo, 1986.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BRASIL. Medida provisória nº 1.569-9, de 11 de dezembro de 1997. Diário Oficial [da] República Federativa do Brasil, Poder Executivo, Brasília, DF, 14 dez. 1997. Seção 1, p. 29514.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BRAYNER, A. R. A.; MEDEIROS, C. B. </w:t>
      </w:r>
      <w:r w:rsidRPr="005F3D81">
        <w:rPr>
          <w:rFonts w:ascii="Times New Roman" w:hAnsi="Times New Roman"/>
          <w:i/>
          <w:sz w:val="24"/>
          <w:szCs w:val="24"/>
        </w:rPr>
        <w:t>Incorporação do tempo em SGBD orientado a objetos</w:t>
      </w:r>
      <w:r w:rsidRPr="00916FAE">
        <w:rPr>
          <w:rFonts w:ascii="Times New Roman" w:hAnsi="Times New Roman"/>
          <w:sz w:val="24"/>
          <w:szCs w:val="24"/>
        </w:rPr>
        <w:t>. In: SIMPÓSIO BRASILEIRO DE BANCO DE DADOS, 9., 1994, São Paulo. Anais... São Paulo: USP, 1994. p. 16-29.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PIAGET, J. </w:t>
      </w:r>
      <w:r w:rsidRPr="005F3D81">
        <w:rPr>
          <w:rFonts w:ascii="Times New Roman" w:hAnsi="Times New Roman"/>
          <w:i/>
          <w:sz w:val="24"/>
          <w:szCs w:val="24"/>
        </w:rPr>
        <w:t>Para onde vai a educação</w:t>
      </w:r>
      <w:r w:rsidRPr="00916FAE">
        <w:rPr>
          <w:rFonts w:ascii="Times New Roman" w:hAnsi="Times New Roman"/>
          <w:sz w:val="24"/>
          <w:szCs w:val="24"/>
        </w:rPr>
        <w:t>. 7. ed. Rio de Janeiro: J. Olympio, 1980. 500 p.</w:t>
      </w:r>
    </w:p>
    <w:p w:rsidR="00307AAF" w:rsidRPr="00916FAE" w:rsidRDefault="00307AAF" w:rsidP="00307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SILVA, I. G. </w:t>
      </w:r>
      <w:r w:rsidRPr="005F3D81">
        <w:rPr>
          <w:rFonts w:ascii="Times New Roman" w:hAnsi="Times New Roman"/>
          <w:i/>
          <w:sz w:val="24"/>
          <w:szCs w:val="24"/>
        </w:rPr>
        <w:t>Pena de morte para o nascituro</w:t>
      </w:r>
      <w:r w:rsidRPr="00916FAE">
        <w:rPr>
          <w:rFonts w:ascii="Times New Roman" w:hAnsi="Times New Roman"/>
          <w:sz w:val="24"/>
          <w:szCs w:val="24"/>
        </w:rPr>
        <w:t>. O Estado de São Paulo, São Paulo, 19 set. 1998. Disponível em: &lt;</w:t>
      </w:r>
      <w:hyperlink r:id="rId9" w:history="1">
        <w:r w:rsidRPr="00916FAE">
          <w:rPr>
            <w:rFonts w:ascii="Times New Roman" w:hAnsi="Times New Roman"/>
            <w:sz w:val="24"/>
            <w:szCs w:val="24"/>
          </w:rPr>
          <w:t>http://www.providafamilia.org/pena_morte_nascituro.htm</w:t>
        </w:r>
      </w:hyperlink>
      <w:r w:rsidRPr="00916FAE">
        <w:rPr>
          <w:rFonts w:ascii="Times New Roman" w:hAnsi="Times New Roman"/>
          <w:sz w:val="24"/>
          <w:szCs w:val="24"/>
        </w:rPr>
        <w:t>&gt;. Acesso em: 19 set. 1998.</w:t>
      </w: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10DF" w:rsidSect="004B3087">
      <w:pgSz w:w="12240" w:h="15840"/>
      <w:pgMar w:top="1701" w:right="1134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9A" w:rsidRDefault="00F3349A" w:rsidP="004A5664">
      <w:pPr>
        <w:spacing w:after="0" w:line="240" w:lineRule="auto"/>
      </w:pPr>
      <w:r>
        <w:separator/>
      </w:r>
    </w:p>
  </w:endnote>
  <w:endnote w:type="continuationSeparator" w:id="0">
    <w:p w:rsidR="00F3349A" w:rsidRDefault="00F3349A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9A" w:rsidRDefault="00F3349A" w:rsidP="004A5664">
      <w:pPr>
        <w:spacing w:after="0" w:line="240" w:lineRule="auto"/>
      </w:pPr>
      <w:r>
        <w:separator/>
      </w:r>
    </w:p>
  </w:footnote>
  <w:footnote w:type="continuationSeparator" w:id="0">
    <w:p w:rsidR="00F3349A" w:rsidRDefault="00F3349A" w:rsidP="004A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165C8C"/>
    <w:rsid w:val="00167FEC"/>
    <w:rsid w:val="001E120A"/>
    <w:rsid w:val="00221807"/>
    <w:rsid w:val="00235AD4"/>
    <w:rsid w:val="00244180"/>
    <w:rsid w:val="002675DC"/>
    <w:rsid w:val="00292DFC"/>
    <w:rsid w:val="00295BC2"/>
    <w:rsid w:val="002A20CE"/>
    <w:rsid w:val="00307AAF"/>
    <w:rsid w:val="0031606C"/>
    <w:rsid w:val="00371687"/>
    <w:rsid w:val="004911C4"/>
    <w:rsid w:val="004A5664"/>
    <w:rsid w:val="004A5FF2"/>
    <w:rsid w:val="004A7268"/>
    <w:rsid w:val="004B3087"/>
    <w:rsid w:val="004B50D4"/>
    <w:rsid w:val="004E6264"/>
    <w:rsid w:val="00555C4A"/>
    <w:rsid w:val="00575561"/>
    <w:rsid w:val="005961F4"/>
    <w:rsid w:val="005F29BF"/>
    <w:rsid w:val="00606E71"/>
    <w:rsid w:val="00622F7B"/>
    <w:rsid w:val="00676FEC"/>
    <w:rsid w:val="00697DE5"/>
    <w:rsid w:val="006A089B"/>
    <w:rsid w:val="006B3106"/>
    <w:rsid w:val="006E09EE"/>
    <w:rsid w:val="00711586"/>
    <w:rsid w:val="0072271A"/>
    <w:rsid w:val="00775381"/>
    <w:rsid w:val="0079501E"/>
    <w:rsid w:val="008028E1"/>
    <w:rsid w:val="008807C5"/>
    <w:rsid w:val="008C2A11"/>
    <w:rsid w:val="008F2876"/>
    <w:rsid w:val="0091503C"/>
    <w:rsid w:val="009520A7"/>
    <w:rsid w:val="009B11E5"/>
    <w:rsid w:val="00A310DF"/>
    <w:rsid w:val="00A573F1"/>
    <w:rsid w:val="00A91CA6"/>
    <w:rsid w:val="00B61603"/>
    <w:rsid w:val="00BC25CE"/>
    <w:rsid w:val="00C12FAE"/>
    <w:rsid w:val="00C23C95"/>
    <w:rsid w:val="00CC67E7"/>
    <w:rsid w:val="00CC6813"/>
    <w:rsid w:val="00D33044"/>
    <w:rsid w:val="00D3460B"/>
    <w:rsid w:val="00D77C1D"/>
    <w:rsid w:val="00DB0299"/>
    <w:rsid w:val="00E52939"/>
    <w:rsid w:val="00EF7CD1"/>
    <w:rsid w:val="00F3349A"/>
    <w:rsid w:val="00F95D77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vidafamilia.org/pena_morte_nascitur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2019-11-10T14:41:00Z</dcterms:created>
  <dcterms:modified xsi:type="dcterms:W3CDTF">2019-11-10T14:43:00Z</dcterms:modified>
</cp:coreProperties>
</file>